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446"/>
        <w:tblW w:w="0" w:type="auto"/>
        <w:tblLook w:val="04A0" w:firstRow="1" w:lastRow="0" w:firstColumn="1" w:lastColumn="0" w:noHBand="0" w:noVBand="1"/>
      </w:tblPr>
      <w:tblGrid>
        <w:gridCol w:w="2151"/>
      </w:tblGrid>
      <w:tr w:rsidR="003C248B" w:rsidRPr="003C248B" w:rsidTr="00704076">
        <w:tc>
          <w:tcPr>
            <w:tcW w:w="2151" w:type="dxa"/>
            <w:shd w:val="clear" w:color="auto" w:fill="auto"/>
            <w:vAlign w:val="center"/>
          </w:tcPr>
          <w:bookmarkStart w:id="0" w:name="_GoBack"/>
          <w:bookmarkEnd w:id="0"/>
          <w:p w:rsidR="003C248B" w:rsidRPr="003C248B" w:rsidRDefault="003C248B" w:rsidP="00704076">
            <w:pPr>
              <w:pStyle w:val="Header"/>
              <w:tabs>
                <w:tab w:val="clear" w:pos="4320"/>
                <w:tab w:val="clear" w:pos="8640"/>
              </w:tabs>
              <w:jc w:val="center"/>
              <w:rPr>
                <w:rFonts w:ascii="Times New Roman Bulgarian" w:hAnsi="Times New Roman Bulgarian" w:cs="Times New Roman Bulgarian"/>
                <w:lang w:val="bg-BG"/>
              </w:rPr>
            </w:pPr>
            <w:r w:rsidRPr="003C248B">
              <w:rPr>
                <w:rFonts w:ascii="Times New Roman Bulgarian" w:hAnsi="Times New Roman Bulgarian" w:cs="Times New Roman Bulgarian"/>
              </w:rPr>
              <w:object w:dxaOrig="13946" w:dyaOrig="7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56.25pt" o:ole="">
                  <v:imagedata r:id="rId5" o:title="" gain="76205f" blacklevel="2621f"/>
                </v:shape>
                <o:OLEObject Type="Embed" ProgID="CorelDRAW.Graphic.13" ShapeID="_x0000_i1025" DrawAspect="Content" ObjectID="_1616233097" r:id="rId6"/>
              </w:object>
            </w:r>
          </w:p>
        </w:tc>
      </w:tr>
    </w:tbl>
    <w:p w:rsidR="003C248B" w:rsidRDefault="003C248B" w:rsidP="003C248B">
      <w:pPr>
        <w:rPr>
          <w:rFonts w:ascii="Times New Roman Bulgarian" w:hAnsi="Times New Roman Bulgarian" w:cs="Times New Roman Bulgarian"/>
          <w:b/>
          <w:sz w:val="28"/>
          <w:szCs w:val="28"/>
          <w:lang w:val="bg-BG"/>
        </w:rPr>
      </w:pPr>
    </w:p>
    <w:p w:rsidR="003C248B" w:rsidRDefault="003C248B" w:rsidP="003C248B">
      <w:pPr>
        <w:rPr>
          <w:rFonts w:ascii="Times New Roman Bulgarian" w:hAnsi="Times New Roman Bulgarian" w:cs="Times New Roman Bulgarian"/>
          <w:b/>
          <w:sz w:val="28"/>
          <w:szCs w:val="28"/>
          <w:lang w:val="bg-BG"/>
        </w:rPr>
      </w:pPr>
    </w:p>
    <w:p w:rsidR="003C248B" w:rsidRPr="003C248B" w:rsidRDefault="003C248B" w:rsidP="003C248B">
      <w:pPr>
        <w:rPr>
          <w:rFonts w:ascii="Times New Roman Bulgarian" w:hAnsi="Times New Roman Bulgarian" w:cs="Times New Roman Bulgarian"/>
          <w:b/>
          <w:sz w:val="28"/>
          <w:szCs w:val="28"/>
          <w:lang w:val="bg-BG"/>
        </w:rPr>
      </w:pPr>
      <w:r w:rsidRPr="003C248B">
        <w:rPr>
          <w:rFonts w:ascii="Times New Roman Bulgarian" w:hAnsi="Times New Roman Bulgarian" w:cs="Times New Roman Bulgarian"/>
          <w:b/>
          <w:sz w:val="28"/>
          <w:szCs w:val="28"/>
          <w:lang w:val="bg-BG"/>
        </w:rPr>
        <w:t xml:space="preserve">              РАЙОННА  КОЛЕГИЯ</w:t>
      </w:r>
    </w:p>
    <w:p w:rsidR="003C248B" w:rsidRPr="003C248B" w:rsidRDefault="003C248B" w:rsidP="003C248B">
      <w:pPr>
        <w:rPr>
          <w:rFonts w:ascii="Times New Roman Bulgarian" w:hAnsi="Times New Roman Bulgarian" w:cs="Times New Roman Bulgarian"/>
          <w:b/>
          <w:sz w:val="28"/>
          <w:szCs w:val="28"/>
          <w:lang w:val="bg-BG"/>
        </w:rPr>
      </w:pPr>
      <w:r w:rsidRPr="003C248B">
        <w:rPr>
          <w:rFonts w:ascii="Times New Roman Bulgarian" w:hAnsi="Times New Roman Bulgarian" w:cs="Times New Roman Bulgarian"/>
          <w:b/>
          <w:sz w:val="28"/>
          <w:szCs w:val="28"/>
          <w:lang w:val="bg-BG"/>
        </w:rPr>
        <w:t xml:space="preserve">                                  на</w:t>
      </w:r>
    </w:p>
    <w:p w:rsidR="003C248B" w:rsidRPr="003C248B" w:rsidRDefault="003C248B" w:rsidP="003C248B">
      <w:pPr>
        <w:rPr>
          <w:rFonts w:ascii="Times New Roman Bulgarian" w:hAnsi="Times New Roman Bulgarian" w:cs="Times New Roman Bulgarian"/>
          <w:b/>
          <w:sz w:val="28"/>
          <w:szCs w:val="28"/>
          <w:lang w:val="bg-BG"/>
        </w:rPr>
      </w:pPr>
      <w:r w:rsidRPr="003C248B">
        <w:rPr>
          <w:rFonts w:ascii="Times New Roman Bulgarian" w:hAnsi="Times New Roman Bulgarian" w:cs="Times New Roman Bulgarian"/>
          <w:b/>
          <w:sz w:val="28"/>
          <w:szCs w:val="28"/>
          <w:lang w:val="bg-BG"/>
        </w:rPr>
        <w:t>БЪЛГАРСКИ  ЛЕКАРСКИ  СЪЮЗ – ПЛОВДИВ</w:t>
      </w:r>
    </w:p>
    <w:p w:rsidR="003C248B" w:rsidRPr="003C248B" w:rsidRDefault="003C248B" w:rsidP="003C248B">
      <w:pPr>
        <w:pBdr>
          <w:top w:val="single" w:sz="4" w:space="1" w:color="auto"/>
        </w:pBdr>
        <w:jc w:val="center"/>
        <w:rPr>
          <w:rFonts w:ascii="Times New Roman Bulgarian" w:hAnsi="Times New Roman Bulgarian" w:cs="Times New Roman Bulgarian"/>
          <w:i/>
          <w:sz w:val="20"/>
          <w:lang w:val="bg-BG"/>
        </w:rPr>
      </w:pPr>
      <w:r w:rsidRPr="003C248B">
        <w:rPr>
          <w:rFonts w:ascii="Times New Roman Bulgarian" w:hAnsi="Times New Roman Bulgarian" w:cs="Times New Roman Bulgarian"/>
          <w:i/>
          <w:sz w:val="20"/>
          <w:lang w:val="bg-BG"/>
        </w:rPr>
        <w:t xml:space="preserve">Пловдив 4000, ул. “Велико Търново”  № 9, </w:t>
      </w:r>
      <w:r w:rsidRPr="003C248B">
        <w:rPr>
          <w:rFonts w:ascii="Times New Roman Bulgarian" w:hAnsi="Times New Roman Bulgarian" w:cs="Times New Roman Bulgarian"/>
          <w:i/>
          <w:sz w:val="20"/>
          <w:lang w:val="bg-BG"/>
        </w:rPr>
        <w:sym w:font="Wingdings" w:char="F028"/>
      </w:r>
      <w:r w:rsidRPr="003C248B">
        <w:rPr>
          <w:rFonts w:ascii="Times New Roman Bulgarian" w:hAnsi="Times New Roman Bulgarian" w:cs="Times New Roman Bulgarian"/>
          <w:i/>
          <w:sz w:val="20"/>
          <w:lang w:val="bg-BG"/>
        </w:rPr>
        <w:t xml:space="preserve"> 032 62 35 08</w:t>
      </w:r>
    </w:p>
    <w:p w:rsidR="003C248B" w:rsidRPr="003C248B" w:rsidRDefault="003C248B" w:rsidP="003C248B">
      <w:pPr>
        <w:pBdr>
          <w:top w:val="single" w:sz="4" w:space="1" w:color="auto"/>
        </w:pBdr>
        <w:jc w:val="center"/>
        <w:rPr>
          <w:rFonts w:ascii="Times New Roman Bulgarian" w:hAnsi="Times New Roman Bulgarian" w:cs="Times New Roman Bulgarian"/>
          <w:i/>
          <w:sz w:val="20"/>
          <w:lang w:val="ru-RU"/>
        </w:rPr>
      </w:pPr>
      <w:r w:rsidRPr="003C248B">
        <w:rPr>
          <w:rFonts w:ascii="Times New Roman Bulgarian" w:hAnsi="Times New Roman Bulgarian" w:cs="Times New Roman Bulgarian"/>
          <w:i/>
          <w:sz w:val="20"/>
          <w:lang w:val="bg-BG"/>
        </w:rPr>
        <w:t>факс: 032 26 26 33, е-</w:t>
      </w:r>
      <w:r w:rsidRPr="003C248B">
        <w:rPr>
          <w:rFonts w:ascii="Times New Roman Bulgarian" w:hAnsi="Times New Roman Bulgarian" w:cs="Times New Roman Bulgarian"/>
          <w:i/>
          <w:sz w:val="20"/>
        </w:rPr>
        <w:t>mail</w:t>
      </w:r>
      <w:r w:rsidRPr="003C248B">
        <w:rPr>
          <w:rFonts w:ascii="Times New Roman Bulgarian" w:hAnsi="Times New Roman Bulgarian" w:cs="Times New Roman Bulgarian"/>
          <w:i/>
          <w:sz w:val="20"/>
          <w:lang w:val="bg-BG"/>
        </w:rPr>
        <w:t xml:space="preserve">: </w:t>
      </w:r>
      <w:proofErr w:type="spellStart"/>
      <w:r w:rsidRPr="003C248B">
        <w:rPr>
          <w:rFonts w:ascii="Times New Roman Bulgarian" w:hAnsi="Times New Roman Bulgarian" w:cs="Times New Roman Bulgarian"/>
          <w:i/>
          <w:sz w:val="20"/>
        </w:rPr>
        <w:t>rlkblspd</w:t>
      </w:r>
      <w:proofErr w:type="spellEnd"/>
      <w:r w:rsidRPr="003C248B">
        <w:rPr>
          <w:rFonts w:ascii="Times New Roman Bulgarian" w:hAnsi="Times New Roman Bulgarian" w:cs="Times New Roman Bulgarian"/>
          <w:i/>
          <w:sz w:val="20"/>
          <w:lang w:val="bg-BG"/>
        </w:rPr>
        <w:t>@</w:t>
      </w:r>
      <w:proofErr w:type="spellStart"/>
      <w:r w:rsidRPr="003C248B">
        <w:rPr>
          <w:rFonts w:ascii="Times New Roman Bulgarian" w:hAnsi="Times New Roman Bulgarian" w:cs="Times New Roman Bulgarian"/>
          <w:i/>
          <w:sz w:val="20"/>
        </w:rPr>
        <w:t>abv</w:t>
      </w:r>
      <w:proofErr w:type="spellEnd"/>
      <w:r w:rsidRPr="003C248B">
        <w:rPr>
          <w:rFonts w:ascii="Times New Roman Bulgarian" w:hAnsi="Times New Roman Bulgarian" w:cs="Times New Roman Bulgarian"/>
          <w:i/>
          <w:sz w:val="20"/>
          <w:lang w:val="ru-RU"/>
        </w:rPr>
        <w:t>.</w:t>
      </w:r>
      <w:proofErr w:type="spellStart"/>
      <w:r w:rsidRPr="003C248B">
        <w:rPr>
          <w:rFonts w:ascii="Times New Roman Bulgarian" w:hAnsi="Times New Roman Bulgarian" w:cs="Times New Roman Bulgarian"/>
          <w:i/>
          <w:sz w:val="20"/>
        </w:rPr>
        <w:t>bg</w:t>
      </w:r>
      <w:proofErr w:type="spellEnd"/>
    </w:p>
    <w:p w:rsidR="003C248B" w:rsidRDefault="003C248B" w:rsidP="003C248B">
      <w:pPr>
        <w:rPr>
          <w:rFonts w:ascii="Times New Roman Bulgarian" w:hAnsi="Times New Roman Bulgarian" w:cs="Times New Roman Bulgarian"/>
          <w:b/>
          <w:i/>
          <w:lang w:val="bg-BG"/>
        </w:rPr>
      </w:pPr>
    </w:p>
    <w:p w:rsidR="00413979" w:rsidRDefault="00413979" w:rsidP="003C248B">
      <w:pPr>
        <w:rPr>
          <w:rFonts w:ascii="Times New Roman Bulgarian" w:hAnsi="Times New Roman Bulgarian" w:cs="Times New Roman Bulgarian"/>
          <w:b/>
          <w:i/>
          <w:lang w:val="bg-BG"/>
        </w:rPr>
      </w:pPr>
    </w:p>
    <w:p w:rsidR="00413979" w:rsidRPr="003C248B" w:rsidRDefault="00413979" w:rsidP="003C248B">
      <w:pPr>
        <w:rPr>
          <w:rFonts w:ascii="Times New Roman Bulgarian" w:hAnsi="Times New Roman Bulgarian" w:cs="Times New Roman Bulgarian"/>
          <w:b/>
          <w:i/>
          <w:lang w:val="bg-BG"/>
        </w:rPr>
      </w:pPr>
    </w:p>
    <w:p w:rsidR="007A7602" w:rsidRPr="003C248B" w:rsidRDefault="007A7602">
      <w:pPr>
        <w:rPr>
          <w:rFonts w:ascii="Times New Roman Bulgarian" w:hAnsi="Times New Roman Bulgarian" w:cs="Times New Roman Bulgarian"/>
          <w:lang w:val="bg-BG"/>
        </w:rPr>
      </w:pPr>
    </w:p>
    <w:p w:rsidR="00413979" w:rsidRPr="00413979" w:rsidRDefault="00633C27" w:rsidP="00413979">
      <w:pPr>
        <w:pStyle w:val="Header"/>
        <w:tabs>
          <w:tab w:val="left" w:pos="708"/>
        </w:tabs>
        <w:rPr>
          <w:rFonts w:ascii="Times New Roman Bulgarian" w:hAnsi="Times New Roman Bulgarian" w:cs="Times New Roman Bulgarian"/>
          <w:b/>
          <w:sz w:val="28"/>
          <w:szCs w:val="28"/>
          <w:lang w:val="bg-BG"/>
        </w:rPr>
      </w:pPr>
      <w:r>
        <w:rPr>
          <w:rFonts w:ascii="Times New Roman Bulgarian" w:hAnsi="Times New Roman Bulgarian" w:cs="Times New Roman Bulgarian"/>
          <w:b/>
          <w:i/>
          <w:sz w:val="28"/>
          <w:szCs w:val="28"/>
          <w:lang w:val="bg-BG"/>
        </w:rPr>
        <w:t>Изх. №</w:t>
      </w:r>
      <w:r>
        <w:rPr>
          <w:rFonts w:ascii="Times New Roman Bulgarian" w:hAnsi="Times New Roman Bulgarian" w:cs="Times New Roman Bulgarian"/>
          <w:b/>
          <w:i/>
          <w:sz w:val="28"/>
          <w:szCs w:val="28"/>
        </w:rPr>
        <w:t>120</w:t>
      </w:r>
      <w:r w:rsidR="00413979">
        <w:rPr>
          <w:rFonts w:ascii="Times New Roman Bulgarian" w:hAnsi="Times New Roman Bulgarian" w:cs="Times New Roman Bulgarian"/>
          <w:b/>
          <w:i/>
          <w:sz w:val="28"/>
          <w:szCs w:val="28"/>
          <w:lang w:val="bg-BG"/>
        </w:rPr>
        <w:t>.</w:t>
      </w:r>
      <w:r>
        <w:rPr>
          <w:rFonts w:ascii="Times New Roman Bulgarian" w:hAnsi="Times New Roman Bulgarian" w:cs="Times New Roman Bulgarian"/>
          <w:b/>
          <w:i/>
          <w:sz w:val="28"/>
          <w:szCs w:val="28"/>
          <w:lang w:val="bg-BG"/>
        </w:rPr>
        <w:t xml:space="preserve"> /</w:t>
      </w:r>
      <w:r>
        <w:rPr>
          <w:rFonts w:ascii="Times New Roman Bulgarian" w:hAnsi="Times New Roman Bulgarian" w:cs="Times New Roman Bulgarian"/>
          <w:b/>
          <w:i/>
          <w:sz w:val="28"/>
          <w:szCs w:val="28"/>
        </w:rPr>
        <w:t>08</w:t>
      </w:r>
      <w:r w:rsidR="00413979" w:rsidRPr="00413979">
        <w:rPr>
          <w:rFonts w:ascii="Times New Roman Bulgarian" w:hAnsi="Times New Roman Bulgarian" w:cs="Times New Roman Bulgarian"/>
          <w:b/>
          <w:i/>
          <w:sz w:val="28"/>
          <w:szCs w:val="28"/>
          <w:lang w:val="bg-BG"/>
        </w:rPr>
        <w:t>.0</w:t>
      </w:r>
      <w:r w:rsidR="00413979">
        <w:rPr>
          <w:rFonts w:ascii="Times New Roman Bulgarian" w:hAnsi="Times New Roman Bulgarian" w:cs="Times New Roman Bulgarian"/>
          <w:b/>
          <w:i/>
          <w:sz w:val="28"/>
          <w:szCs w:val="28"/>
          <w:lang w:val="bg-BG"/>
        </w:rPr>
        <w:t>4</w:t>
      </w:r>
      <w:r w:rsidR="00413979" w:rsidRPr="00413979">
        <w:rPr>
          <w:rFonts w:ascii="Times New Roman Bulgarian" w:hAnsi="Times New Roman Bulgarian" w:cs="Times New Roman Bulgarian"/>
          <w:b/>
          <w:i/>
          <w:sz w:val="28"/>
          <w:szCs w:val="28"/>
          <w:lang w:val="bg-BG"/>
        </w:rPr>
        <w:t>.201</w:t>
      </w:r>
      <w:r w:rsidR="00413979">
        <w:rPr>
          <w:rFonts w:ascii="Times New Roman Bulgarian" w:hAnsi="Times New Roman Bulgarian" w:cs="Times New Roman Bulgarian"/>
          <w:b/>
          <w:i/>
          <w:sz w:val="28"/>
          <w:szCs w:val="28"/>
          <w:lang w:val="bg-BG"/>
        </w:rPr>
        <w:t>9</w:t>
      </w:r>
      <w:r w:rsidR="00413979" w:rsidRPr="00413979">
        <w:rPr>
          <w:rFonts w:ascii="Times New Roman Bulgarian" w:hAnsi="Times New Roman Bulgarian" w:cs="Times New Roman Bulgarian"/>
          <w:b/>
          <w:i/>
          <w:sz w:val="28"/>
          <w:szCs w:val="28"/>
          <w:lang w:val="bg-BG"/>
        </w:rPr>
        <w:t xml:space="preserve">г                                        </w:t>
      </w:r>
      <w:r w:rsidR="00413979" w:rsidRPr="00413979">
        <w:rPr>
          <w:rFonts w:ascii="Times New Roman Bulgarian" w:hAnsi="Times New Roman Bulgarian" w:cs="Times New Roman Bulgarian"/>
          <w:b/>
          <w:sz w:val="28"/>
          <w:szCs w:val="28"/>
          <w:lang w:val="bg-BG"/>
        </w:rPr>
        <w:t xml:space="preserve">До УС на БЛС </w:t>
      </w:r>
      <w:r w:rsidR="00413979" w:rsidRPr="00413979">
        <w:rPr>
          <w:rFonts w:ascii="Times New Roman Bulgarian" w:hAnsi="Times New Roman Bulgarian" w:cs="Times New Roman Bulgarian"/>
          <w:sz w:val="28"/>
          <w:szCs w:val="28"/>
          <w:lang w:val="bg-BG"/>
        </w:rPr>
        <w:t xml:space="preserve">        </w:t>
      </w:r>
    </w:p>
    <w:p w:rsidR="00413979" w:rsidRPr="00413979" w:rsidRDefault="00413979" w:rsidP="00413979">
      <w:pPr>
        <w:pStyle w:val="Header"/>
        <w:tabs>
          <w:tab w:val="left" w:pos="708"/>
        </w:tabs>
        <w:rPr>
          <w:rFonts w:ascii="Times New Roman Bulgarian" w:hAnsi="Times New Roman Bulgarian" w:cs="Times New Roman Bulgarian"/>
          <w:sz w:val="28"/>
          <w:szCs w:val="28"/>
          <w:lang w:val="bg-BG"/>
        </w:rPr>
      </w:pPr>
    </w:p>
    <w:p w:rsidR="003C248B" w:rsidRDefault="003C248B">
      <w:pPr>
        <w:rPr>
          <w:rFonts w:ascii="Times New Roman Bulgarian" w:hAnsi="Times New Roman Bulgarian" w:cs="Times New Roman Bulgarian"/>
          <w:sz w:val="28"/>
          <w:szCs w:val="28"/>
          <w:lang w:val="bg-BG"/>
        </w:rPr>
      </w:pPr>
    </w:p>
    <w:p w:rsidR="00413979" w:rsidRDefault="00413979">
      <w:pPr>
        <w:rPr>
          <w:rFonts w:ascii="Times New Roman Bulgarian" w:hAnsi="Times New Roman Bulgarian" w:cs="Times New Roman Bulgarian"/>
          <w:sz w:val="28"/>
          <w:szCs w:val="28"/>
          <w:lang w:val="bg-BG"/>
        </w:rPr>
      </w:pPr>
    </w:p>
    <w:p w:rsidR="00413979" w:rsidRPr="00413979" w:rsidRDefault="00413979">
      <w:pPr>
        <w:rPr>
          <w:rFonts w:ascii="Times New Roman Bulgarian" w:hAnsi="Times New Roman Bulgarian" w:cs="Times New Roman Bulgarian"/>
          <w:sz w:val="28"/>
          <w:szCs w:val="28"/>
          <w:lang w:val="bg-BG"/>
        </w:rPr>
      </w:pPr>
    </w:p>
    <w:p w:rsidR="00413979" w:rsidRPr="00633C27" w:rsidRDefault="00413979" w:rsidP="00633C27">
      <w:pPr>
        <w:ind w:firstLine="708"/>
        <w:rPr>
          <w:rFonts w:ascii="Times New Roman Bulgarian" w:hAnsi="Times New Roman Bulgarian" w:cs="Times New Roman Bulgarian"/>
          <w:sz w:val="28"/>
          <w:szCs w:val="28"/>
        </w:rPr>
      </w:pPr>
      <w:r w:rsidRPr="00413979">
        <w:rPr>
          <w:rFonts w:ascii="Times New Roman Bulgarian" w:hAnsi="Times New Roman Bulgarian" w:cs="Times New Roman Bulgarian"/>
          <w:b/>
          <w:sz w:val="28"/>
          <w:szCs w:val="28"/>
          <w:lang w:val="bg-BG"/>
        </w:rPr>
        <w:t>Относно:</w:t>
      </w:r>
      <w:r>
        <w:rPr>
          <w:rFonts w:ascii="Times New Roman Bulgarian" w:hAnsi="Times New Roman Bulgarian" w:cs="Times New Roman Bulgarian"/>
          <w:sz w:val="28"/>
          <w:szCs w:val="28"/>
          <w:lang w:val="bg-BG"/>
        </w:rPr>
        <w:t xml:space="preserve"> Предложения на РЛК на БЛС – гр.Пловдив за промени на Устава на БЛС.</w:t>
      </w:r>
    </w:p>
    <w:p w:rsidR="00413979" w:rsidRDefault="00413979" w:rsidP="003C248B">
      <w:pPr>
        <w:jc w:val="center"/>
        <w:rPr>
          <w:rFonts w:ascii="Times New Roman Bulgarian" w:hAnsi="Times New Roman Bulgarian" w:cs="Times New Roman Bulgarian"/>
          <w:sz w:val="28"/>
          <w:szCs w:val="28"/>
          <w:lang w:val="bg-BG"/>
        </w:rPr>
      </w:pPr>
    </w:p>
    <w:p w:rsidR="00413979" w:rsidRPr="00413979" w:rsidRDefault="00413979" w:rsidP="003C248B">
      <w:pPr>
        <w:jc w:val="center"/>
        <w:rPr>
          <w:rFonts w:ascii="Times New Roman Bulgarian" w:hAnsi="Times New Roman Bulgarian" w:cs="Times New Roman Bulgarian"/>
          <w:b/>
          <w:sz w:val="28"/>
          <w:szCs w:val="28"/>
          <w:lang w:val="bg-BG"/>
        </w:rPr>
      </w:pPr>
      <w:r w:rsidRPr="00413979">
        <w:rPr>
          <w:rFonts w:ascii="Times New Roman Bulgarian" w:hAnsi="Times New Roman Bulgarian" w:cs="Times New Roman Bulgarian"/>
          <w:b/>
          <w:sz w:val="28"/>
          <w:szCs w:val="28"/>
          <w:lang w:val="bg-BG"/>
        </w:rPr>
        <w:t>Уважаеми колеги,</w:t>
      </w:r>
    </w:p>
    <w:p w:rsidR="00413979" w:rsidRDefault="00413979" w:rsidP="003C248B">
      <w:pPr>
        <w:jc w:val="center"/>
        <w:rPr>
          <w:rFonts w:ascii="Times New Roman Bulgarian" w:hAnsi="Times New Roman Bulgarian" w:cs="Times New Roman Bulgarian"/>
          <w:sz w:val="28"/>
          <w:szCs w:val="28"/>
          <w:lang w:val="bg-BG"/>
        </w:rPr>
      </w:pPr>
    </w:p>
    <w:p w:rsidR="00413979" w:rsidRDefault="00413979" w:rsidP="00413979">
      <w:pPr>
        <w:jc w:val="both"/>
        <w:rPr>
          <w:rFonts w:ascii="Times New Roman Bulgarian" w:hAnsi="Times New Roman Bulgarian" w:cs="Times New Roman Bulgarian"/>
          <w:sz w:val="28"/>
          <w:szCs w:val="28"/>
          <w:lang w:val="bg-BG"/>
        </w:rPr>
      </w:pPr>
      <w:r>
        <w:rPr>
          <w:rFonts w:ascii="Times New Roman Bulgarian" w:hAnsi="Times New Roman Bulgarian" w:cs="Times New Roman Bulgarian"/>
          <w:sz w:val="28"/>
          <w:szCs w:val="28"/>
          <w:lang w:val="bg-BG"/>
        </w:rPr>
        <w:tab/>
        <w:t>На свое заседание</w:t>
      </w:r>
      <w:r w:rsidR="00633C27">
        <w:rPr>
          <w:rFonts w:ascii="Times New Roman Bulgarian" w:hAnsi="Times New Roman Bulgarian" w:cs="Times New Roman Bulgarian"/>
          <w:sz w:val="28"/>
          <w:szCs w:val="28"/>
        </w:rPr>
        <w:t xml:space="preserve"> </w:t>
      </w:r>
      <w:r w:rsidR="00633C27">
        <w:rPr>
          <w:rFonts w:ascii="Times New Roman Bulgarian" w:hAnsi="Times New Roman Bulgarian" w:cs="Times New Roman Bulgarian"/>
          <w:sz w:val="28"/>
          <w:szCs w:val="28"/>
          <w:lang w:val="bg-BG"/>
        </w:rPr>
        <w:t>от  4 април 2019г</w:t>
      </w:r>
      <w:r>
        <w:rPr>
          <w:rFonts w:ascii="Times New Roman Bulgarian" w:hAnsi="Times New Roman Bulgarian" w:cs="Times New Roman Bulgarian"/>
          <w:sz w:val="28"/>
          <w:szCs w:val="28"/>
          <w:lang w:val="bg-BG"/>
        </w:rPr>
        <w:t xml:space="preserve"> УС на РЛК на БЛС – гр. Пловдив прие и предлага на Вашето внимание „Концепция за промени в Устава на БЛС“. </w:t>
      </w:r>
    </w:p>
    <w:p w:rsidR="00413979" w:rsidRPr="00633C27" w:rsidRDefault="00413979" w:rsidP="00633C27">
      <w:pPr>
        <w:rPr>
          <w:rFonts w:ascii="Times New Roman Bulgarian" w:hAnsi="Times New Roman Bulgarian" w:cs="Times New Roman Bulgarian"/>
          <w:sz w:val="28"/>
          <w:szCs w:val="28"/>
        </w:rPr>
      </w:pPr>
    </w:p>
    <w:p w:rsidR="003C248B" w:rsidRPr="00413979" w:rsidRDefault="003C248B" w:rsidP="003C248B">
      <w:pPr>
        <w:jc w:val="center"/>
        <w:rPr>
          <w:rFonts w:ascii="Times New Roman Bulgarian" w:hAnsi="Times New Roman Bulgarian" w:cs="Times New Roman Bulgarian"/>
          <w:b/>
          <w:sz w:val="28"/>
          <w:szCs w:val="28"/>
          <w:lang w:val="bg-BG"/>
        </w:rPr>
      </w:pPr>
      <w:r w:rsidRPr="00413979">
        <w:rPr>
          <w:rFonts w:ascii="Times New Roman Bulgarian" w:hAnsi="Times New Roman Bulgarian" w:cs="Times New Roman Bulgarian"/>
          <w:b/>
          <w:sz w:val="28"/>
          <w:szCs w:val="28"/>
          <w:lang w:val="bg-BG"/>
        </w:rPr>
        <w:t>КОНЦЕПЦИЯ ЗА ПРОМЕНИ В УСТАВА НА БЛС</w:t>
      </w:r>
    </w:p>
    <w:p w:rsidR="003C248B" w:rsidRPr="00632697" w:rsidRDefault="003C248B" w:rsidP="003C248B">
      <w:pPr>
        <w:jc w:val="both"/>
        <w:rPr>
          <w:rFonts w:ascii="Times New Roman Bulgarian" w:hAnsi="Times New Roman Bulgarian" w:cs="Times New Roman Bulgarian"/>
          <w:sz w:val="28"/>
          <w:szCs w:val="28"/>
          <w:lang w:val="bg-BG"/>
        </w:rPr>
      </w:pPr>
    </w:p>
    <w:p w:rsidR="003C248B" w:rsidRPr="00632697" w:rsidRDefault="003C248B" w:rsidP="003C248B">
      <w:pPr>
        <w:spacing w:line="360" w:lineRule="auto"/>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 xml:space="preserve">  </w:t>
      </w:r>
      <w:r w:rsidRPr="00632697">
        <w:rPr>
          <w:rFonts w:ascii="Times New Roman Bulgarian" w:hAnsi="Times New Roman Bulgarian" w:cs="Times New Roman Bulgarian"/>
          <w:sz w:val="28"/>
          <w:szCs w:val="28"/>
          <w:lang w:val="bg-BG"/>
        </w:rPr>
        <w:tab/>
        <w:t>Като отчитаме фактът, че от 1999 година Уставът на БЛС е променян седем пъти и това, че непрекъснато се появяват идеи за нови промени, ние, членовете на РК на БЛС – Пловдив предлагаме да бъдат обсъдени стратегическите намерения за развитие на организацията. Едва след като се определят целите и приоритетите идва ред на изработването на инструменти за постигането им. Уставът на БЛС е един от тези инструменти. Опитът показва, че самоцелните и конюнктурни промени в правилата затрудняват работата на организацията. Те вместо да решат съществуващите, пораждат нови проблеми и вътрешносъсловни конфликти.</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Официалното издание на Устава на БЛС посочва датите на промените, направени през октомври 2012 г. и май 2015 г. Кога и какви са точно промените при останалите пет поправки не става ясно от официално разпространеното книжно издание.</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lastRenderedPageBreak/>
        <w:t xml:space="preserve">Съгласно вече утвърдената съдебна практика Уставът на БЛС не подлежи на пряк съдебен контрол, но при съставянето му трябва да се държи сметка за съответствието му със Закона за съсловните организации на лекарите и лекарите по дентална медицина /ЗСОЛЛДМ/. Голяма част от текстовете, променени или добавени след 1999 година се отдалечават от съответствието със закона. </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Настоящият Устав въвежда организационни структури, които ЗСОЛЛДМ не предвижда. Определено личи стремеж за централизиране на дейностите на БЛС. Ролята на районните колегии се свежда до регистриране на членството, събиране на членския внос и избор на делегати за съборите на БЛС. Същевременно чрез текстове в Устава на БЛС се легитимират външни организации, които не са част от определената със закона организационна структура на БЛС. Това са Съюзът на българските медицински специалисти /СБМС/, Висшите медицински училища /ВМУ/, дружества по отделни медицински специалности. Някои от тези организации са създадени от лекари, но те са регистрирани като граждански сдружения в частна полза и имат свои  цели, задачи и организационен живот, съответстващи на частните интереси на своите учредители. В правния ни мир съществуват и много други подобни организации на лекари, но те правилно не са посочени в Устава на БЛС.</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 xml:space="preserve">Последните поправки и допълнения на Устава определят като част от структурите на БЛС Акредитационен съвет с подробно разписани структура и функции. Този съвет действа вече четвърти пореден мандат. Въпреки това, неяснотите около дейността му се увеличават. От май 2015 година председателят му е и член УС на БЛС със статут на зам. председател на УС. Това не ускори процеса на съставяне на правила за добра медицинска практика. Макар, че различните форми на продължаващо медицинско обучение се множат, по-голямата част от тях се провеждат без акредитация от БЛС, което е неприемливо и компрометира тази форма на обучение. </w:t>
      </w:r>
      <w:r w:rsidRPr="00632697">
        <w:rPr>
          <w:rFonts w:ascii="Times New Roman Bulgarian" w:hAnsi="Times New Roman Bulgarian" w:cs="Times New Roman Bulgarian"/>
          <w:sz w:val="28"/>
          <w:szCs w:val="28"/>
          <w:lang w:val="bg-BG"/>
        </w:rPr>
        <w:lastRenderedPageBreak/>
        <w:t xml:space="preserve">Трудно може да бъде обективно анализирана и оценена работата на бордовете по специалности. </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 xml:space="preserve">До 2012 година преговорите по НДР се организират от УС на БЛС. След това беше създадена цяла глава в устава, посветена на този въпрос. Появява се понятието Експертен съвет по СИМП, чийто състав се определя по правила, утвърдени от УС на БЛС. Аналогично понятие за ПИМП </w:t>
      </w:r>
      <w:r>
        <w:rPr>
          <w:rFonts w:ascii="Times New Roman Bulgarian" w:hAnsi="Times New Roman Bulgarian" w:cs="Times New Roman Bulgarian"/>
          <w:sz w:val="28"/>
          <w:szCs w:val="28"/>
          <w:lang w:val="bg-BG"/>
        </w:rPr>
        <w:t>и</w:t>
      </w:r>
      <w:r w:rsidRPr="00632697">
        <w:rPr>
          <w:rFonts w:ascii="Times New Roman Bulgarian" w:hAnsi="Times New Roman Bulgarian" w:cs="Times New Roman Bulgarian"/>
          <w:sz w:val="28"/>
          <w:szCs w:val="28"/>
          <w:lang w:val="bg-BG"/>
        </w:rPr>
        <w:t xml:space="preserve"> Болнична пом</w:t>
      </w:r>
      <w:r>
        <w:rPr>
          <w:rFonts w:ascii="Times New Roman Bulgarian" w:hAnsi="Times New Roman Bulgarian" w:cs="Times New Roman Bulgarian"/>
          <w:sz w:val="28"/>
          <w:szCs w:val="28"/>
          <w:lang w:val="bg-BG"/>
        </w:rPr>
        <w:t>о</w:t>
      </w:r>
      <w:r w:rsidRPr="00632697">
        <w:rPr>
          <w:rFonts w:ascii="Times New Roman Bulgarian" w:hAnsi="Times New Roman Bulgarian" w:cs="Times New Roman Bulgarian"/>
          <w:sz w:val="28"/>
          <w:szCs w:val="28"/>
          <w:lang w:val="bg-BG"/>
        </w:rPr>
        <w:t xml:space="preserve">щ отсъстват в настоящия устав. Както и при бордовете по специалности, представителността на този Експертен съвет по СИМП е спорна. Разпоредбите на устава, уреждащи преговорите с НЗОК въобще не съответстват на фактическата ситуация. </w:t>
      </w:r>
      <w:r>
        <w:rPr>
          <w:rFonts w:ascii="Times New Roman Bulgarian" w:hAnsi="Times New Roman Bulgarian" w:cs="Times New Roman Bulgarian"/>
          <w:sz w:val="28"/>
          <w:szCs w:val="28"/>
          <w:lang w:val="bg-BG"/>
        </w:rPr>
        <w:t>С оглед пък на това, че са разписани в устава на организацията прави п</w:t>
      </w:r>
      <w:r w:rsidRPr="00632697">
        <w:rPr>
          <w:rFonts w:ascii="Times New Roman Bulgarian" w:hAnsi="Times New Roman Bulgarian" w:cs="Times New Roman Bulgarian"/>
          <w:sz w:val="28"/>
          <w:szCs w:val="28"/>
          <w:lang w:val="bg-BG"/>
        </w:rPr>
        <w:t>ромяната им е тромава</w:t>
      </w:r>
      <w:r>
        <w:rPr>
          <w:rFonts w:ascii="Times New Roman Bulgarian" w:hAnsi="Times New Roman Bulgarian" w:cs="Times New Roman Bulgarian"/>
          <w:sz w:val="28"/>
          <w:szCs w:val="28"/>
          <w:lang w:val="bg-BG"/>
        </w:rPr>
        <w:t xml:space="preserve"> когато това се налага, което</w:t>
      </w:r>
      <w:r w:rsidRPr="00632697">
        <w:rPr>
          <w:rFonts w:ascii="Times New Roman Bulgarian" w:hAnsi="Times New Roman Bulgarian" w:cs="Times New Roman Bulgarian"/>
          <w:sz w:val="28"/>
          <w:szCs w:val="28"/>
          <w:lang w:val="bg-BG"/>
        </w:rPr>
        <w:t xml:space="preserve"> не допринасят за по-голяма ефективност </w:t>
      </w:r>
      <w:r>
        <w:rPr>
          <w:rFonts w:ascii="Times New Roman Bulgarian" w:hAnsi="Times New Roman Bulgarian" w:cs="Times New Roman Bulgarian"/>
          <w:sz w:val="28"/>
          <w:szCs w:val="28"/>
          <w:lang w:val="bg-BG"/>
        </w:rPr>
        <w:t>на БЛС в процеса на</w:t>
      </w:r>
      <w:r w:rsidRPr="00632697">
        <w:rPr>
          <w:rFonts w:ascii="Times New Roman Bulgarian" w:hAnsi="Times New Roman Bulgarian" w:cs="Times New Roman Bulgarian"/>
          <w:sz w:val="28"/>
          <w:szCs w:val="28"/>
          <w:lang w:val="bg-BG"/>
        </w:rPr>
        <w:t xml:space="preserve"> договаряне на НРД. </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Дискусионен е и въпросът с платените длъжности в УС на БЛС. До 2008 г.  заплата получаваше само главният секретар. От 2009 г. се начислява трудово възнаграждение и на председателя на УС на БЛС. През 2012 г. бяха добавени двамата зам. председатели, а през 2015 г., като платена беше определена и длъжността на председателя на Акредитационния съвет. Общият размер на разходите по това перо е равен на 39 МРЗ – около 22000 лева на месец. Същевременно липсват експерти в администрацията на БЛС.</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 xml:space="preserve">Считаме, че ако за осъществяването на някои свои функции БЛС се нуждае от допълнителни структурни образования извън нормативно определените органи на Колегията, то тези образования следва да имат само експертно-спомогателни правомощия, а техните решения да имат единствено съвещателен статус и да подлежат на последващо валидиране от страна на законоустановените от ЗСОЛЛДМ органи. Няма никакви пречки за диалог или коопериране, по един или друг въпрос от взаимен интерес, между БЛС и сродни външни организации, но делегирането на нормативно определени за БЛС правомощия и функции на външни организации и </w:t>
      </w:r>
      <w:r w:rsidRPr="00632697">
        <w:rPr>
          <w:rFonts w:ascii="Times New Roman Bulgarian" w:hAnsi="Times New Roman Bulgarian" w:cs="Times New Roman Bulgarian"/>
          <w:sz w:val="28"/>
          <w:szCs w:val="28"/>
          <w:lang w:val="bg-BG"/>
        </w:rPr>
        <w:lastRenderedPageBreak/>
        <w:t xml:space="preserve">субекти, макар и такива с интереси в областта на здравеопазването, е неприемливо и крие в себе си потенциал за разединение на съсловието и конфликт на интереси. Въобще – ако необходимостта от допълнителен експертен потенциал е наложителен за изпълнението на някои функции на БЛС, то считаме че същия следва да се обезпечи по решение на УС на БЛС със съответното на възложената работа материално-техническо обезпечаване, а не чрез създаване на допълнителни организационни звена в структурата на организацията. Обратното е по-скоро предпоставка за една тромава и слабо функционална организационна структура, която допълнително затормозява изпълнението на целите и задачите на съсловната ни организация. </w:t>
      </w: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p>
    <w:p w:rsidR="003C248B" w:rsidRPr="00632697" w:rsidRDefault="003C248B" w:rsidP="003C248B">
      <w:pPr>
        <w:spacing w:line="360" w:lineRule="auto"/>
        <w:ind w:firstLine="706"/>
        <w:jc w:val="both"/>
        <w:rPr>
          <w:rFonts w:ascii="Times New Roman Bulgarian" w:hAnsi="Times New Roman Bulgarian" w:cs="Times New Roman Bulgarian"/>
          <w:sz w:val="28"/>
          <w:szCs w:val="28"/>
          <w:lang w:val="bg-BG"/>
        </w:rPr>
      </w:pPr>
      <w:r w:rsidRPr="00632697">
        <w:rPr>
          <w:rFonts w:ascii="Times New Roman Bulgarian" w:hAnsi="Times New Roman Bulgarian" w:cs="Times New Roman Bulgarian"/>
          <w:sz w:val="28"/>
          <w:szCs w:val="28"/>
          <w:lang w:val="bg-BG"/>
        </w:rPr>
        <w:t xml:space="preserve">Считаме за неудачно и инкорпорирането в устава на БЛС глава шеста относно процедурата по договаряне на НРД. Всяка договорна процедура сама по себе си има тактически и стратегически аспекти. Тактическите са силно динамични – зависят пряко от действащата нормативна база към момента на провеждане на конкретните преговори, зависят от политическата конюнктура в съответната стопанска сфера, зависят от техническата и организационна готовност на договарящите страни и от много други подобни външни и вътрешни за договарящата страна фактори. Подробното регламентиране на процедурен алгоритъм в основополагащия за една организация акт, какъвто е нейният устав, предварително ограничава оперативния й простор като договаряща страна и възможностите да лавира в хода на преговорите с НЗОК. С оглед на това предлагаме процедурите по договаряне на НРД да се регламентират в отделен писмен акт на БЛС, приеман от УС на БЛС и Националния съвет съобразно спецификите на конкретното договаряне и обективните условията в които то протича.   </w:t>
      </w:r>
    </w:p>
    <w:p w:rsidR="003C248B" w:rsidRDefault="003C248B">
      <w:pPr>
        <w:rPr>
          <w:rFonts w:ascii="Times New Roman Bulgarian" w:hAnsi="Times New Roman Bulgarian" w:cs="Times New Roman Bulgarian"/>
          <w:lang w:val="bg-BG"/>
        </w:rPr>
      </w:pPr>
    </w:p>
    <w:p w:rsidR="003C248B" w:rsidRDefault="003C248B">
      <w:pPr>
        <w:rPr>
          <w:rFonts w:ascii="Times New Roman Bulgarian" w:hAnsi="Times New Roman Bulgarian" w:cs="Times New Roman Bulgarian"/>
          <w:lang w:val="bg-BG"/>
        </w:rPr>
      </w:pPr>
    </w:p>
    <w:p w:rsidR="003C248B" w:rsidRPr="00FB2E3F" w:rsidRDefault="00FB2E3F">
      <w:pPr>
        <w:rPr>
          <w:rFonts w:ascii="Times New Roman Bulgarian" w:hAnsi="Times New Roman Bulgarian" w:cs="Times New Roman Bulgarian"/>
          <w:color w:val="C00000"/>
          <w:sz w:val="28"/>
          <w:szCs w:val="28"/>
          <w:lang w:val="bg-BG"/>
        </w:rPr>
      </w:pPr>
      <w:r w:rsidRPr="00FB2E3F">
        <w:rPr>
          <w:rFonts w:ascii="Times New Roman Bulgarian" w:hAnsi="Times New Roman Bulgarian" w:cs="Times New Roman Bulgarian"/>
          <w:color w:val="C00000"/>
          <w:sz w:val="28"/>
          <w:szCs w:val="28"/>
          <w:lang w:val="bg-BG"/>
        </w:rPr>
        <w:t xml:space="preserve">     </w:t>
      </w:r>
      <w:r w:rsidR="00C91914" w:rsidRPr="00FB2E3F">
        <w:rPr>
          <w:rFonts w:ascii="Times New Roman Bulgarian" w:hAnsi="Times New Roman Bulgarian" w:cs="Times New Roman Bulgarian"/>
          <w:color w:val="C00000"/>
          <w:sz w:val="28"/>
          <w:szCs w:val="28"/>
          <w:lang w:val="bg-BG"/>
        </w:rPr>
        <w:t xml:space="preserve">   С оглед на гореизложеното УС на  РК на БЛС – Пловдив предлага следните свои предложения за </w:t>
      </w:r>
      <w:r w:rsidRPr="00FB2E3F">
        <w:rPr>
          <w:rFonts w:ascii="Times New Roman Bulgarian" w:hAnsi="Times New Roman Bulgarian" w:cs="Times New Roman Bulgarian"/>
          <w:color w:val="C00000"/>
          <w:sz w:val="28"/>
          <w:szCs w:val="28"/>
          <w:lang w:val="bg-BG"/>
        </w:rPr>
        <w:t xml:space="preserve">предстоящи  </w:t>
      </w:r>
      <w:r w:rsidR="00C91914" w:rsidRPr="00FB2E3F">
        <w:rPr>
          <w:rFonts w:ascii="Times New Roman Bulgarian" w:hAnsi="Times New Roman Bulgarian" w:cs="Times New Roman Bulgarian"/>
          <w:color w:val="C00000"/>
          <w:sz w:val="28"/>
          <w:szCs w:val="28"/>
          <w:lang w:val="bg-BG"/>
        </w:rPr>
        <w:t>промени в Устава на БЛС:</w:t>
      </w:r>
    </w:p>
    <w:p w:rsidR="00C91914" w:rsidRPr="00FB2E3F" w:rsidRDefault="00C91914">
      <w:pPr>
        <w:rPr>
          <w:rFonts w:ascii="Times New Roman Bulgarian" w:hAnsi="Times New Roman Bulgarian" w:cs="Times New Roman Bulgarian"/>
          <w:color w:val="C00000"/>
          <w:sz w:val="28"/>
          <w:szCs w:val="28"/>
          <w:lang w:val="bg-BG"/>
        </w:rPr>
      </w:pPr>
      <w:r w:rsidRPr="00FB2E3F">
        <w:rPr>
          <w:rFonts w:ascii="Times New Roman Bulgarian" w:hAnsi="Times New Roman Bulgarian" w:cs="Times New Roman Bulgarian"/>
          <w:color w:val="C00000"/>
          <w:sz w:val="28"/>
          <w:szCs w:val="28"/>
          <w:lang w:val="bg-BG"/>
        </w:rPr>
        <w:t xml:space="preserve"> </w:t>
      </w:r>
    </w:p>
    <w:p w:rsidR="00C91914" w:rsidRPr="00FB2E3F" w:rsidRDefault="00FB2E3F" w:rsidP="00FB2E3F">
      <w:pPr>
        <w:pStyle w:val="ListParagraph"/>
        <w:numPr>
          <w:ilvl w:val="0"/>
          <w:numId w:val="1"/>
        </w:numPr>
        <w:rPr>
          <w:rFonts w:ascii="Times New Roman Bulgarian" w:hAnsi="Times New Roman Bulgarian" w:cs="Times New Roman Bulgarian"/>
          <w:color w:val="C00000"/>
          <w:sz w:val="28"/>
          <w:szCs w:val="28"/>
          <w:lang w:val="bg-BG"/>
        </w:rPr>
      </w:pPr>
      <w:r w:rsidRPr="00FB2E3F">
        <w:rPr>
          <w:rFonts w:ascii="Times New Roman Bulgarian" w:hAnsi="Times New Roman Bulgarian" w:cs="Times New Roman Bulgarian"/>
          <w:color w:val="C00000"/>
          <w:sz w:val="28"/>
          <w:szCs w:val="28"/>
          <w:lang w:val="bg-BG"/>
        </w:rPr>
        <w:lastRenderedPageBreak/>
        <w:t>Да не се легитимират чрез УС на  БЛС дру</w:t>
      </w:r>
      <w:r w:rsidR="00633C27">
        <w:rPr>
          <w:rFonts w:ascii="Times New Roman Bulgarian" w:hAnsi="Times New Roman Bulgarian" w:cs="Times New Roman Bulgarian"/>
          <w:color w:val="C00000"/>
          <w:sz w:val="28"/>
          <w:szCs w:val="28"/>
          <w:lang w:val="bg-BG"/>
        </w:rPr>
        <w:t>ги юридически лица въз основа н</w:t>
      </w:r>
      <w:r w:rsidRPr="00FB2E3F">
        <w:rPr>
          <w:rFonts w:ascii="Times New Roman Bulgarian" w:hAnsi="Times New Roman Bulgarian" w:cs="Times New Roman Bulgarian"/>
          <w:color w:val="C00000"/>
          <w:sz w:val="28"/>
          <w:szCs w:val="28"/>
          <w:lang w:val="bg-BG"/>
        </w:rPr>
        <w:t>а  определени обстоятелства и принципи.</w:t>
      </w:r>
    </w:p>
    <w:p w:rsidR="00FB2E3F" w:rsidRPr="00FB2E3F" w:rsidRDefault="00FB2E3F" w:rsidP="00FB2E3F">
      <w:pPr>
        <w:pStyle w:val="ListParagraph"/>
        <w:ind w:left="555"/>
        <w:rPr>
          <w:rFonts w:ascii="Times New Roman Bulgarian" w:hAnsi="Times New Roman Bulgarian" w:cs="Times New Roman Bulgarian"/>
          <w:color w:val="C00000"/>
          <w:sz w:val="28"/>
          <w:szCs w:val="28"/>
          <w:lang w:val="bg-BG"/>
        </w:rPr>
      </w:pPr>
    </w:p>
    <w:p w:rsidR="00FB2E3F" w:rsidRPr="00FB2E3F" w:rsidRDefault="00FB2E3F" w:rsidP="00FB2E3F">
      <w:pPr>
        <w:pStyle w:val="ListParagraph"/>
        <w:numPr>
          <w:ilvl w:val="0"/>
          <w:numId w:val="1"/>
        </w:numPr>
        <w:rPr>
          <w:rFonts w:ascii="Times New Roman Bulgarian" w:hAnsi="Times New Roman Bulgarian" w:cs="Times New Roman Bulgarian"/>
          <w:color w:val="C00000"/>
          <w:sz w:val="28"/>
          <w:szCs w:val="28"/>
          <w:lang w:val="bg-BG"/>
        </w:rPr>
      </w:pPr>
      <w:r w:rsidRPr="00FB2E3F">
        <w:rPr>
          <w:rFonts w:ascii="Times New Roman Bulgarian" w:hAnsi="Times New Roman Bulgarian" w:cs="Times New Roman Bulgarian"/>
          <w:color w:val="C00000"/>
          <w:sz w:val="28"/>
          <w:szCs w:val="28"/>
          <w:lang w:val="bg-BG"/>
        </w:rPr>
        <w:t>Да не се вкарват в Устава на БЛС препратки към закони, наредби,правилници и друга нормативна база различна от ЗСОЛЛДМ.</w:t>
      </w:r>
    </w:p>
    <w:p w:rsidR="00FB2E3F" w:rsidRPr="00FB2E3F" w:rsidRDefault="00FB2E3F" w:rsidP="00FB2E3F">
      <w:pPr>
        <w:pStyle w:val="ListParagraph"/>
        <w:rPr>
          <w:rFonts w:ascii="Times New Roman Bulgarian" w:hAnsi="Times New Roman Bulgarian" w:cs="Times New Roman Bulgarian"/>
          <w:color w:val="C00000"/>
          <w:sz w:val="28"/>
          <w:szCs w:val="28"/>
          <w:lang w:val="bg-BG"/>
        </w:rPr>
      </w:pPr>
    </w:p>
    <w:p w:rsidR="00FB2E3F" w:rsidRPr="00FB2E3F" w:rsidRDefault="00FB2E3F" w:rsidP="00FB2E3F">
      <w:pPr>
        <w:pStyle w:val="ListParagraph"/>
        <w:ind w:left="555"/>
        <w:rPr>
          <w:rFonts w:ascii="Times New Roman Bulgarian" w:hAnsi="Times New Roman Bulgarian" w:cs="Times New Roman Bulgarian"/>
          <w:color w:val="C00000"/>
          <w:sz w:val="28"/>
          <w:szCs w:val="28"/>
          <w:lang w:val="bg-BG"/>
        </w:rPr>
      </w:pPr>
    </w:p>
    <w:p w:rsidR="00FB2E3F" w:rsidRPr="00FB2E3F" w:rsidRDefault="00FB2E3F" w:rsidP="00FB2E3F">
      <w:pPr>
        <w:pStyle w:val="ListParagraph"/>
        <w:numPr>
          <w:ilvl w:val="0"/>
          <w:numId w:val="1"/>
        </w:numPr>
        <w:rPr>
          <w:rFonts w:ascii="Times New Roman Bulgarian" w:hAnsi="Times New Roman Bulgarian" w:cs="Times New Roman Bulgarian"/>
          <w:color w:val="C00000"/>
          <w:sz w:val="28"/>
          <w:szCs w:val="28"/>
          <w:lang w:val="bg-BG"/>
        </w:rPr>
      </w:pPr>
      <w:r w:rsidRPr="00FB2E3F">
        <w:rPr>
          <w:rFonts w:ascii="Times New Roman Bulgarian" w:hAnsi="Times New Roman Bulgarian" w:cs="Times New Roman Bulgarian"/>
          <w:color w:val="C00000"/>
          <w:sz w:val="28"/>
          <w:szCs w:val="28"/>
          <w:lang w:val="bg-BG"/>
        </w:rPr>
        <w:t>НРД да не влиза в Устава на БЛС,като отделен раздел а изработването му да е предмет  на Правилник за НРД определен от УС на БЛС.</w:t>
      </w:r>
    </w:p>
    <w:p w:rsidR="003C248B" w:rsidRPr="00FB2E3F" w:rsidRDefault="003C248B">
      <w:pPr>
        <w:rPr>
          <w:rFonts w:ascii="Times New Roman Bulgarian" w:hAnsi="Times New Roman Bulgarian" w:cs="Times New Roman Bulgarian"/>
          <w:color w:val="C00000"/>
          <w:lang w:val="bg-BG"/>
        </w:rPr>
      </w:pPr>
    </w:p>
    <w:p w:rsidR="00FB2E3F" w:rsidRPr="00FB2E3F" w:rsidRDefault="00FB2E3F" w:rsidP="00FB2E3F">
      <w:pPr>
        <w:pStyle w:val="ListParagraph"/>
        <w:numPr>
          <w:ilvl w:val="0"/>
          <w:numId w:val="1"/>
        </w:numPr>
        <w:rPr>
          <w:rFonts w:ascii="Times New Roman Bulgarian" w:hAnsi="Times New Roman Bulgarian" w:cs="Times New Roman Bulgarian"/>
          <w:color w:val="C00000"/>
          <w:lang w:val="bg-BG"/>
        </w:rPr>
      </w:pPr>
      <w:r w:rsidRPr="00FB2E3F">
        <w:rPr>
          <w:rFonts w:ascii="Times New Roman Bulgarian" w:hAnsi="Times New Roman Bulgarian" w:cs="Times New Roman Bulgarian"/>
          <w:color w:val="C00000"/>
          <w:sz w:val="28"/>
          <w:szCs w:val="28"/>
          <w:lang w:val="bg-BG"/>
        </w:rPr>
        <w:t>Създадения Акредитационен съвет да има изградена ясна функция и структура.</w:t>
      </w:r>
    </w:p>
    <w:p w:rsidR="00FB2E3F" w:rsidRPr="00FB2E3F" w:rsidRDefault="00FB2E3F" w:rsidP="00FB2E3F">
      <w:pPr>
        <w:pStyle w:val="ListParagraph"/>
        <w:rPr>
          <w:rFonts w:ascii="Times New Roman Bulgarian" w:hAnsi="Times New Roman Bulgarian" w:cs="Times New Roman Bulgarian"/>
          <w:lang w:val="bg-BG"/>
        </w:rPr>
      </w:pPr>
    </w:p>
    <w:p w:rsidR="00FB2E3F" w:rsidRPr="00FB2E3F" w:rsidRDefault="00FB2E3F" w:rsidP="00FB2E3F">
      <w:pPr>
        <w:rPr>
          <w:rFonts w:ascii="Times New Roman Bulgarian" w:hAnsi="Times New Roman Bulgarian" w:cs="Times New Roman Bulgarian"/>
          <w:lang w:val="bg-BG"/>
        </w:rPr>
      </w:pPr>
    </w:p>
    <w:p w:rsidR="003C248B" w:rsidRPr="003C248B" w:rsidRDefault="003C248B">
      <w:pPr>
        <w:rPr>
          <w:rFonts w:ascii="Times New Roman Bulgarian" w:hAnsi="Times New Roman Bulgarian" w:cs="Times New Roman Bulgarian"/>
          <w:lang w:val="bg-BG"/>
        </w:rPr>
      </w:pPr>
    </w:p>
    <w:p w:rsidR="003C248B" w:rsidRPr="003C248B" w:rsidRDefault="00633C27" w:rsidP="003C248B">
      <w:pPr>
        <w:rPr>
          <w:rFonts w:ascii="Times New Roman Bulgarian" w:hAnsi="Times New Roman Bulgarian" w:cs="Times New Roman Bulgarian"/>
          <w:b/>
          <w:sz w:val="28"/>
          <w:szCs w:val="28"/>
          <w:lang w:val="bg-BG"/>
        </w:rPr>
      </w:pPr>
      <w:r>
        <w:rPr>
          <w:rFonts w:ascii="Times New Roman Bulgarian" w:hAnsi="Times New Roman Bulgarian" w:cs="Times New Roman Bulgarian"/>
          <w:bCs/>
          <w:sz w:val="28"/>
          <w:szCs w:val="28"/>
          <w:lang w:val="bg-BG"/>
        </w:rPr>
        <w:t>08</w:t>
      </w:r>
      <w:r w:rsidR="003C248B" w:rsidRPr="003C248B">
        <w:rPr>
          <w:rFonts w:ascii="Times New Roman Bulgarian" w:hAnsi="Times New Roman Bulgarian" w:cs="Times New Roman Bulgarian"/>
          <w:bCs/>
          <w:sz w:val="28"/>
          <w:szCs w:val="28"/>
          <w:lang w:val="bg-BG"/>
        </w:rPr>
        <w:t>.</w:t>
      </w:r>
      <w:r w:rsidR="00413979">
        <w:rPr>
          <w:rFonts w:ascii="Times New Roman Bulgarian" w:hAnsi="Times New Roman Bulgarian" w:cs="Times New Roman Bulgarian"/>
          <w:bCs/>
          <w:sz w:val="28"/>
          <w:szCs w:val="28"/>
          <w:lang w:val="bg-BG"/>
        </w:rPr>
        <w:t>04</w:t>
      </w:r>
      <w:r w:rsidR="003C248B" w:rsidRPr="003C248B">
        <w:rPr>
          <w:rFonts w:ascii="Times New Roman Bulgarian" w:hAnsi="Times New Roman Bulgarian" w:cs="Times New Roman Bulgarian"/>
          <w:bCs/>
          <w:sz w:val="28"/>
          <w:szCs w:val="28"/>
          <w:lang w:val="bg-BG"/>
        </w:rPr>
        <w:t>.201</w:t>
      </w:r>
      <w:r w:rsidR="00413979">
        <w:rPr>
          <w:rFonts w:ascii="Times New Roman Bulgarian" w:hAnsi="Times New Roman Bulgarian" w:cs="Times New Roman Bulgarian"/>
          <w:bCs/>
          <w:sz w:val="28"/>
          <w:szCs w:val="28"/>
          <w:lang w:val="bg-BG"/>
        </w:rPr>
        <w:t>9</w:t>
      </w:r>
      <w:r w:rsidR="003C248B" w:rsidRPr="003C248B">
        <w:rPr>
          <w:rFonts w:ascii="Times New Roman Bulgarian" w:hAnsi="Times New Roman Bulgarian" w:cs="Times New Roman Bulgarian"/>
          <w:bCs/>
          <w:sz w:val="28"/>
          <w:szCs w:val="28"/>
          <w:lang w:val="bg-BG"/>
        </w:rPr>
        <w:t>г.</w:t>
      </w:r>
      <w:r w:rsidR="003C248B" w:rsidRPr="003C248B">
        <w:rPr>
          <w:rFonts w:ascii="Times New Roman Bulgarian" w:hAnsi="Times New Roman Bulgarian" w:cs="Times New Roman Bulgarian"/>
          <w:b/>
          <w:sz w:val="28"/>
          <w:szCs w:val="28"/>
          <w:lang w:val="bg-BG"/>
        </w:rPr>
        <w:t xml:space="preserve">                               </w:t>
      </w:r>
      <w:r w:rsidR="003C248B" w:rsidRPr="003C248B">
        <w:rPr>
          <w:rFonts w:ascii="Times New Roman Bulgarian" w:hAnsi="Times New Roman Bulgarian" w:cs="Times New Roman Bulgarian"/>
          <w:b/>
          <w:sz w:val="28"/>
          <w:szCs w:val="28"/>
          <w:lang w:val="ru-RU"/>
        </w:rPr>
        <w:t xml:space="preserve"> </w:t>
      </w:r>
      <w:r w:rsidR="003C248B" w:rsidRPr="003C248B">
        <w:rPr>
          <w:rFonts w:ascii="Times New Roman Bulgarian" w:hAnsi="Times New Roman Bulgarian" w:cs="Times New Roman Bulgarian"/>
          <w:b/>
          <w:sz w:val="28"/>
          <w:szCs w:val="28"/>
          <w:lang w:val="bg-BG"/>
        </w:rPr>
        <w:t xml:space="preserve">Председател на </w:t>
      </w:r>
    </w:p>
    <w:p w:rsidR="003C248B" w:rsidRPr="003C248B" w:rsidRDefault="003C248B" w:rsidP="003C248B">
      <w:pPr>
        <w:rPr>
          <w:rFonts w:ascii="Times New Roman Bulgarian" w:hAnsi="Times New Roman Bulgarian" w:cs="Times New Roman Bulgarian"/>
          <w:sz w:val="28"/>
          <w:szCs w:val="28"/>
          <w:lang w:val="bg-BG"/>
        </w:rPr>
      </w:pPr>
      <w:r w:rsidRPr="003C248B">
        <w:rPr>
          <w:rFonts w:ascii="Times New Roman Bulgarian" w:hAnsi="Times New Roman Bulgarian" w:cs="Times New Roman Bulgarian"/>
          <w:bCs/>
          <w:sz w:val="28"/>
          <w:szCs w:val="28"/>
          <w:lang w:val="bg-BG"/>
        </w:rPr>
        <w:t>гр.Пловдив</w:t>
      </w:r>
      <w:r w:rsidRPr="003C248B">
        <w:rPr>
          <w:rFonts w:ascii="Times New Roman Bulgarian" w:hAnsi="Times New Roman Bulgarian" w:cs="Times New Roman Bulgarian"/>
          <w:b/>
          <w:sz w:val="28"/>
          <w:szCs w:val="28"/>
          <w:lang w:val="bg-BG"/>
        </w:rPr>
        <w:t xml:space="preserve">                                 Р</w:t>
      </w:r>
      <w:r w:rsidR="00413979">
        <w:rPr>
          <w:rFonts w:ascii="Times New Roman Bulgarian" w:hAnsi="Times New Roman Bulgarian" w:cs="Times New Roman Bulgarian"/>
          <w:b/>
          <w:sz w:val="28"/>
          <w:szCs w:val="28"/>
          <w:lang w:val="bg-BG"/>
        </w:rPr>
        <w:t>Л</w:t>
      </w:r>
      <w:r w:rsidRPr="003C248B">
        <w:rPr>
          <w:rFonts w:ascii="Times New Roman Bulgarian" w:hAnsi="Times New Roman Bulgarian" w:cs="Times New Roman Bulgarian"/>
          <w:b/>
          <w:sz w:val="28"/>
          <w:szCs w:val="28"/>
          <w:lang w:val="bg-BG"/>
        </w:rPr>
        <w:t>К на БЛС-Пловдив:</w:t>
      </w:r>
      <w:r w:rsidRPr="003C248B">
        <w:rPr>
          <w:rFonts w:ascii="Times New Roman Bulgarian" w:hAnsi="Times New Roman Bulgarian" w:cs="Times New Roman Bulgarian"/>
          <w:lang w:val="bg-BG"/>
        </w:rPr>
        <w:t xml:space="preserve"> . . . . . . . . . . . . . . . . . . . . . </w:t>
      </w:r>
    </w:p>
    <w:p w:rsidR="003C248B" w:rsidRPr="003C248B" w:rsidRDefault="003C248B" w:rsidP="003C248B">
      <w:pPr>
        <w:rPr>
          <w:rFonts w:ascii="Times New Roman Bulgarian" w:hAnsi="Times New Roman Bulgarian" w:cs="Times New Roman Bulgarian"/>
          <w:lang w:val="bg-BG"/>
        </w:rPr>
      </w:pPr>
      <w:r w:rsidRPr="003C248B">
        <w:rPr>
          <w:rFonts w:ascii="Times New Roman Bulgarian" w:hAnsi="Times New Roman Bulgarian" w:cs="Times New Roman Bulgarian"/>
          <w:sz w:val="28"/>
          <w:lang w:val="bg-BG"/>
        </w:rPr>
        <w:t xml:space="preserve">                                                                  </w:t>
      </w:r>
      <w:r w:rsidR="00413979">
        <w:rPr>
          <w:rFonts w:ascii="Times New Roman Bulgarian" w:hAnsi="Times New Roman Bulgarian" w:cs="Times New Roman Bulgarian"/>
          <w:sz w:val="28"/>
          <w:lang w:val="bg-BG"/>
        </w:rPr>
        <w:t xml:space="preserve">    </w:t>
      </w:r>
      <w:r w:rsidRPr="003C248B">
        <w:rPr>
          <w:rFonts w:ascii="Times New Roman Bulgarian" w:hAnsi="Times New Roman Bulgarian" w:cs="Times New Roman Bulgarian"/>
          <w:sz w:val="28"/>
          <w:lang w:val="bg-BG"/>
        </w:rPr>
        <w:t xml:space="preserve">                       /д-р </w:t>
      </w:r>
      <w:r w:rsidR="00413979">
        <w:rPr>
          <w:rFonts w:ascii="Times New Roman Bulgarian" w:hAnsi="Times New Roman Bulgarian" w:cs="Times New Roman Bulgarian"/>
          <w:sz w:val="28"/>
          <w:lang w:val="bg-BG"/>
        </w:rPr>
        <w:t>Атанас Калчев/</w:t>
      </w:r>
    </w:p>
    <w:sectPr w:rsidR="003C248B" w:rsidRPr="003C248B" w:rsidSect="00200675">
      <w:pgSz w:w="11907" w:h="16834" w:code="9"/>
      <w:pgMar w:top="1134" w:right="1304" w:bottom="1134" w:left="1304" w:header="397" w:footer="397"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Bulgarian">
    <w:altName w:val="Times New Roman"/>
    <w:charset w:val="CC"/>
    <w:family w:val="roman"/>
    <w:pitch w:val="variable"/>
    <w:sig w:usb0="00000000" w:usb1="80000000" w:usb2="00000008"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55DA1"/>
    <w:multiLevelType w:val="hybridMultilevel"/>
    <w:tmpl w:val="7FD81FAA"/>
    <w:lvl w:ilvl="0" w:tplc="C74E7D62">
      <w:start w:val="1"/>
      <w:numFmt w:val="decimal"/>
      <w:lvlText w:val="%1."/>
      <w:lvlJc w:val="left"/>
      <w:pPr>
        <w:ind w:left="555" w:hanging="360"/>
      </w:pPr>
      <w:rPr>
        <w:rFonts w:hint="default"/>
      </w:rPr>
    </w:lvl>
    <w:lvl w:ilvl="1" w:tplc="04020019" w:tentative="1">
      <w:start w:val="1"/>
      <w:numFmt w:val="lowerLetter"/>
      <w:lvlText w:val="%2."/>
      <w:lvlJc w:val="left"/>
      <w:pPr>
        <w:ind w:left="1275" w:hanging="360"/>
      </w:pPr>
    </w:lvl>
    <w:lvl w:ilvl="2" w:tplc="0402001B" w:tentative="1">
      <w:start w:val="1"/>
      <w:numFmt w:val="lowerRoman"/>
      <w:lvlText w:val="%3."/>
      <w:lvlJc w:val="right"/>
      <w:pPr>
        <w:ind w:left="1995" w:hanging="180"/>
      </w:pPr>
    </w:lvl>
    <w:lvl w:ilvl="3" w:tplc="0402000F" w:tentative="1">
      <w:start w:val="1"/>
      <w:numFmt w:val="decimal"/>
      <w:lvlText w:val="%4."/>
      <w:lvlJc w:val="left"/>
      <w:pPr>
        <w:ind w:left="2715" w:hanging="360"/>
      </w:pPr>
    </w:lvl>
    <w:lvl w:ilvl="4" w:tplc="04020019" w:tentative="1">
      <w:start w:val="1"/>
      <w:numFmt w:val="lowerLetter"/>
      <w:lvlText w:val="%5."/>
      <w:lvlJc w:val="left"/>
      <w:pPr>
        <w:ind w:left="3435" w:hanging="360"/>
      </w:pPr>
    </w:lvl>
    <w:lvl w:ilvl="5" w:tplc="0402001B" w:tentative="1">
      <w:start w:val="1"/>
      <w:numFmt w:val="lowerRoman"/>
      <w:lvlText w:val="%6."/>
      <w:lvlJc w:val="right"/>
      <w:pPr>
        <w:ind w:left="4155" w:hanging="180"/>
      </w:pPr>
    </w:lvl>
    <w:lvl w:ilvl="6" w:tplc="0402000F" w:tentative="1">
      <w:start w:val="1"/>
      <w:numFmt w:val="decimal"/>
      <w:lvlText w:val="%7."/>
      <w:lvlJc w:val="left"/>
      <w:pPr>
        <w:ind w:left="4875" w:hanging="360"/>
      </w:pPr>
    </w:lvl>
    <w:lvl w:ilvl="7" w:tplc="04020019" w:tentative="1">
      <w:start w:val="1"/>
      <w:numFmt w:val="lowerLetter"/>
      <w:lvlText w:val="%8."/>
      <w:lvlJc w:val="left"/>
      <w:pPr>
        <w:ind w:left="5595" w:hanging="360"/>
      </w:pPr>
    </w:lvl>
    <w:lvl w:ilvl="8" w:tplc="0402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42"/>
    <w:rsid w:val="00200675"/>
    <w:rsid w:val="002A0983"/>
    <w:rsid w:val="003929D8"/>
    <w:rsid w:val="003C248B"/>
    <w:rsid w:val="00413979"/>
    <w:rsid w:val="004276B4"/>
    <w:rsid w:val="00633C27"/>
    <w:rsid w:val="007A7602"/>
    <w:rsid w:val="00A31DEA"/>
    <w:rsid w:val="00C91914"/>
    <w:rsid w:val="00E768C5"/>
    <w:rsid w:val="00EC4CD0"/>
    <w:rsid w:val="00F17742"/>
    <w:rsid w:val="00F322B6"/>
    <w:rsid w:val="00FB2E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303C4-D5DE-4850-966B-A934A90C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Bulgarian" w:eastAsiaTheme="minorHAnsi" w:hAnsi="Times New Roman Bulgarian" w:cs="Times New Roman"/>
        <w:sz w:val="28"/>
        <w:szCs w:val="24"/>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48B"/>
    <w:rPr>
      <w:rFonts w:ascii="Times New Roman" w:eastAsia="Times New Roman" w:hAnsi="Times New Roman"/>
      <w:sz w:val="24"/>
      <w:szCs w:val="20"/>
      <w:lang w:val="en-US"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C248B"/>
    <w:pPr>
      <w:tabs>
        <w:tab w:val="center" w:pos="4320"/>
        <w:tab w:val="right" w:pos="8640"/>
      </w:tabs>
    </w:pPr>
  </w:style>
  <w:style w:type="character" w:customStyle="1" w:styleId="a">
    <w:name w:val="Горен колонтитул Знак"/>
    <w:basedOn w:val="DefaultParagraphFont"/>
    <w:link w:val="Header"/>
    <w:rsid w:val="003C248B"/>
    <w:rPr>
      <w:rFonts w:ascii="Times New Roman" w:eastAsia="Times New Roman" w:hAnsi="Times New Roman"/>
      <w:sz w:val="24"/>
      <w:szCs w:val="20"/>
      <w:lang w:val="en-US" w:eastAsia="bg-BG"/>
    </w:rPr>
  </w:style>
  <w:style w:type="paragraph" w:styleId="ListParagraph">
    <w:name w:val="List Paragraph"/>
    <w:basedOn w:val="Normal"/>
    <w:uiPriority w:val="34"/>
    <w:qFormat/>
    <w:rsid w:val="00FB2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Advocat</dc:creator>
  <cp:lastModifiedBy>x</cp:lastModifiedBy>
  <cp:revision>2</cp:revision>
  <cp:lastPrinted>2019-04-08T06:56:00Z</cp:lastPrinted>
  <dcterms:created xsi:type="dcterms:W3CDTF">2019-04-08T09:52:00Z</dcterms:created>
  <dcterms:modified xsi:type="dcterms:W3CDTF">2019-04-08T09:52:00Z</dcterms:modified>
</cp:coreProperties>
</file>